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494FE" w14:textId="4DF570F8" w:rsidR="000C6933" w:rsidRPr="00181909" w:rsidRDefault="00276A3E" w:rsidP="000C6933">
      <w:pPr>
        <w:rPr>
          <w:rFonts w:ascii="Arial" w:hAnsi="Arial" w:cs="Arial"/>
          <w:b/>
        </w:rPr>
      </w:pPr>
      <w:r w:rsidRPr="00181909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BD31711" wp14:editId="643ABBAC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9635313" cy="5784087"/>
            <wp:effectExtent l="19050" t="19050" r="23495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5313" cy="57840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09" w:rsidRPr="00181909">
        <w:rPr>
          <w:rFonts w:ascii="Arial" w:hAnsi="Arial" w:cs="Arial"/>
          <w:b/>
        </w:rPr>
        <w:t xml:space="preserve">Good example: This piece of evidence demonstrates decontamination records </w:t>
      </w:r>
      <w:r w:rsidR="00CF42B7">
        <w:rPr>
          <w:rFonts w:ascii="Arial" w:hAnsi="Arial" w:cs="Arial"/>
          <w:b/>
        </w:rPr>
        <w:t>(</w:t>
      </w:r>
      <w:r w:rsidR="00CF42B7" w:rsidRPr="00CF42B7">
        <w:rPr>
          <w:rFonts w:ascii="Arial" w:hAnsi="Arial" w:cs="Arial"/>
          <w:b/>
        </w:rPr>
        <w:t>Preparation and operation of a mortuary</w:t>
      </w:r>
      <w:r w:rsidR="00CF42B7">
        <w:rPr>
          <w:rFonts w:ascii="Arial" w:hAnsi="Arial" w:cs="Arial"/>
          <w:b/>
        </w:rPr>
        <w:t>)</w:t>
      </w:r>
    </w:p>
    <w:p w14:paraId="6661EE0E" w14:textId="45BEDDC8" w:rsidR="00181909" w:rsidRDefault="00181909" w:rsidP="000C6933">
      <w:pPr>
        <w:rPr>
          <w:rFonts w:ascii="Arial" w:hAnsi="Arial" w:cs="Arial"/>
        </w:rPr>
      </w:pPr>
    </w:p>
    <w:p w14:paraId="44CDEC92" w14:textId="34D058EA" w:rsidR="000C6933" w:rsidRDefault="000C6933" w:rsidP="000C6933">
      <w:pPr>
        <w:rPr>
          <w:rFonts w:ascii="Arial" w:hAnsi="Arial" w:cs="Arial"/>
        </w:rPr>
      </w:pPr>
    </w:p>
    <w:p w14:paraId="3F74E5DC" w14:textId="02A2F73A" w:rsidR="000C6933" w:rsidRDefault="000C6933" w:rsidP="000C6933">
      <w:pPr>
        <w:rPr>
          <w:rFonts w:ascii="Arial" w:hAnsi="Arial" w:cs="Arial"/>
        </w:rPr>
      </w:pPr>
    </w:p>
    <w:p w14:paraId="40F3186E" w14:textId="6B42B432" w:rsidR="00181909" w:rsidRDefault="00276A3E">
      <w:pPr>
        <w:rPr>
          <w:rFonts w:ascii="Arial" w:hAnsi="Arial" w:cs="Arial"/>
        </w:rPr>
      </w:pPr>
      <w:r w:rsidRPr="001C16AF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1A64A3" wp14:editId="7907C4FE">
                <wp:simplePos x="0" y="0"/>
                <wp:positionH relativeFrom="margin">
                  <wp:align>center</wp:align>
                </wp:positionH>
                <wp:positionV relativeFrom="paragraph">
                  <wp:posOffset>5078095</wp:posOffset>
                </wp:positionV>
                <wp:extent cx="10199370" cy="4953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37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63233" w14:textId="35C37145" w:rsidR="006B2DF4" w:rsidRDefault="00276A3E" w:rsidP="006B2DF4">
                            <w:r>
                              <w:t>Do not included entire documents or multiple pages in your portfolio – for example use screen shots, front copies of SOPs or an example of a record sheet in use. Always explain what the piece of evidence is and how it is used (i.e. put into context).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A64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99.85pt;width:803.1pt;height:39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" filled="f" stroked="f">
                <v:textbox>
                  <w:txbxContent>
                    <w:p w14:paraId="47763233" w14:textId="35C37145" w:rsidR="006B2DF4" w:rsidRDefault="00276A3E" w:rsidP="006B2DF4">
                      <w:r>
                        <w:t>Do not included entire documents or multiple pages in your portfolio – for example use screen shots, front copies of SOPs or an example of a record sheet in use. Always explain what the piece of evidence is and how it is used (i.e. put into context).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1909">
        <w:rPr>
          <w:rFonts w:ascii="Arial" w:hAnsi="Arial" w:cs="Arial"/>
        </w:rPr>
        <w:br w:type="page"/>
      </w:r>
    </w:p>
    <w:p w14:paraId="0FE84864" w14:textId="1A96A170" w:rsidR="000C6933" w:rsidRPr="00181909" w:rsidRDefault="00181909" w:rsidP="000C6933">
      <w:pPr>
        <w:rPr>
          <w:rFonts w:ascii="Arial" w:hAnsi="Arial" w:cs="Arial"/>
          <w:b/>
        </w:rPr>
      </w:pPr>
      <w:bookmarkStart w:id="0" w:name="_Hlk536693809"/>
      <w:r w:rsidRPr="00181909">
        <w:rPr>
          <w:rFonts w:ascii="Arial" w:hAnsi="Arial" w:cs="Arial"/>
          <w:b/>
        </w:rPr>
        <w:lastRenderedPageBreak/>
        <w:t>Good e</w:t>
      </w:r>
      <w:r w:rsidR="000C6933" w:rsidRPr="00181909">
        <w:rPr>
          <w:rFonts w:ascii="Arial" w:hAnsi="Arial" w:cs="Arial"/>
          <w:b/>
        </w:rPr>
        <w:t>xample: This piece of evidence demonstrates temperature monitoring checks</w:t>
      </w:r>
      <w:bookmarkEnd w:id="0"/>
      <w:r w:rsidR="000C6933" w:rsidRPr="00181909">
        <w:rPr>
          <w:rFonts w:ascii="Arial" w:hAnsi="Arial" w:cs="Arial"/>
          <w:b/>
        </w:rPr>
        <w:t xml:space="preserve"> </w:t>
      </w:r>
      <w:r w:rsidR="00CF42B7" w:rsidRPr="00CF42B7">
        <w:rPr>
          <w:rFonts w:ascii="Arial" w:hAnsi="Arial" w:cs="Arial"/>
          <w:b/>
        </w:rPr>
        <w:t>(Preparation and operation of a mortuary)</w:t>
      </w:r>
    </w:p>
    <w:p w14:paraId="667E4BC3" w14:textId="5230B9D2" w:rsidR="000C6933" w:rsidRDefault="00276A3E" w:rsidP="000C6933">
      <w:pPr>
        <w:rPr>
          <w:rFonts w:ascii="Arial" w:hAnsi="Arial" w:cs="Arial"/>
        </w:rPr>
      </w:pPr>
      <w:r w:rsidRPr="00181909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74E57350" wp14:editId="325586E8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9977121" cy="5593278"/>
            <wp:effectExtent l="19050" t="19050" r="241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7121" cy="55932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9C321" w14:textId="09A9CD2C" w:rsidR="00181909" w:rsidRDefault="00181909" w:rsidP="000C6933">
      <w:pPr>
        <w:rPr>
          <w:rFonts w:ascii="Arial" w:hAnsi="Arial" w:cs="Arial"/>
        </w:rPr>
      </w:pPr>
    </w:p>
    <w:p w14:paraId="6ED4433F" w14:textId="13780BEA" w:rsidR="00181909" w:rsidRDefault="00181909" w:rsidP="000C6933">
      <w:pPr>
        <w:rPr>
          <w:rFonts w:ascii="Arial" w:hAnsi="Arial" w:cs="Arial"/>
        </w:rPr>
      </w:pPr>
    </w:p>
    <w:p w14:paraId="7A7C75CC" w14:textId="21114272" w:rsidR="00181909" w:rsidRDefault="00181909" w:rsidP="000C6933">
      <w:pPr>
        <w:rPr>
          <w:rFonts w:ascii="Arial" w:hAnsi="Arial" w:cs="Arial"/>
        </w:rPr>
      </w:pPr>
    </w:p>
    <w:p w14:paraId="48E2EAB5" w14:textId="6F5B90ED" w:rsidR="00181909" w:rsidRDefault="00181909" w:rsidP="000C6933">
      <w:pPr>
        <w:rPr>
          <w:rFonts w:ascii="Arial" w:hAnsi="Arial" w:cs="Arial"/>
        </w:rPr>
      </w:pPr>
    </w:p>
    <w:p w14:paraId="3C827F4D" w14:textId="67301B3D" w:rsidR="00181909" w:rsidRDefault="00181909" w:rsidP="000C6933">
      <w:pPr>
        <w:rPr>
          <w:rFonts w:ascii="Arial" w:hAnsi="Arial" w:cs="Arial"/>
        </w:rPr>
      </w:pPr>
    </w:p>
    <w:p w14:paraId="29AE30DF" w14:textId="41E555C7" w:rsidR="00181909" w:rsidRDefault="00181909" w:rsidP="000C6933">
      <w:pPr>
        <w:rPr>
          <w:rFonts w:ascii="Arial" w:hAnsi="Arial" w:cs="Arial"/>
        </w:rPr>
      </w:pPr>
    </w:p>
    <w:p w14:paraId="77F81286" w14:textId="2B6E75B7" w:rsidR="00181909" w:rsidRDefault="00181909" w:rsidP="000C6933">
      <w:pPr>
        <w:rPr>
          <w:rFonts w:ascii="Arial" w:hAnsi="Arial" w:cs="Arial"/>
        </w:rPr>
      </w:pPr>
    </w:p>
    <w:p w14:paraId="2599C613" w14:textId="40195481" w:rsidR="00181909" w:rsidRDefault="00181909" w:rsidP="000C6933">
      <w:pPr>
        <w:rPr>
          <w:rFonts w:ascii="Arial" w:hAnsi="Arial" w:cs="Arial"/>
        </w:rPr>
      </w:pPr>
    </w:p>
    <w:p w14:paraId="05D29FA6" w14:textId="0E64BC5A" w:rsidR="00181909" w:rsidRDefault="00181909" w:rsidP="000C6933">
      <w:pPr>
        <w:rPr>
          <w:rFonts w:ascii="Arial" w:hAnsi="Arial" w:cs="Arial"/>
        </w:rPr>
      </w:pPr>
    </w:p>
    <w:p w14:paraId="3F95BA9F" w14:textId="6FD7F112" w:rsidR="00181909" w:rsidRDefault="00181909" w:rsidP="000C6933">
      <w:pPr>
        <w:rPr>
          <w:rFonts w:ascii="Arial" w:hAnsi="Arial" w:cs="Arial"/>
        </w:rPr>
      </w:pPr>
    </w:p>
    <w:p w14:paraId="23BB6300" w14:textId="418B8F31" w:rsidR="00181909" w:rsidRDefault="00181909" w:rsidP="000C6933">
      <w:pPr>
        <w:rPr>
          <w:rFonts w:ascii="Arial" w:hAnsi="Arial" w:cs="Arial"/>
        </w:rPr>
      </w:pPr>
    </w:p>
    <w:p w14:paraId="19BB9FFD" w14:textId="08AD81B9" w:rsidR="00181909" w:rsidRDefault="00181909" w:rsidP="000C6933">
      <w:pPr>
        <w:rPr>
          <w:rFonts w:ascii="Arial" w:hAnsi="Arial" w:cs="Arial"/>
        </w:rPr>
      </w:pPr>
    </w:p>
    <w:p w14:paraId="5A543E11" w14:textId="10A83AAE" w:rsidR="00181909" w:rsidRDefault="00181909" w:rsidP="000C6933">
      <w:pPr>
        <w:rPr>
          <w:rFonts w:ascii="Arial" w:hAnsi="Arial" w:cs="Arial"/>
        </w:rPr>
      </w:pPr>
    </w:p>
    <w:p w14:paraId="18EDA48B" w14:textId="05936662" w:rsidR="00181909" w:rsidRDefault="00181909" w:rsidP="000C6933">
      <w:pPr>
        <w:rPr>
          <w:rFonts w:ascii="Arial" w:hAnsi="Arial" w:cs="Arial"/>
        </w:rPr>
      </w:pPr>
    </w:p>
    <w:p w14:paraId="5E986E6A" w14:textId="472B1266" w:rsidR="00181909" w:rsidRDefault="00181909" w:rsidP="000C6933">
      <w:pPr>
        <w:rPr>
          <w:rFonts w:ascii="Arial" w:hAnsi="Arial" w:cs="Arial"/>
        </w:rPr>
      </w:pPr>
    </w:p>
    <w:p w14:paraId="5A6DA6C0" w14:textId="77777777" w:rsidR="00276A3E" w:rsidRDefault="00276A3E" w:rsidP="000C6933">
      <w:pPr>
        <w:rPr>
          <w:rFonts w:ascii="Arial" w:hAnsi="Arial" w:cs="Arial"/>
        </w:rPr>
      </w:pPr>
    </w:p>
    <w:p w14:paraId="19FE57D5" w14:textId="15C16B47" w:rsidR="007C4700" w:rsidRDefault="00276A3E" w:rsidP="000C6933">
      <w:pPr>
        <w:rPr>
          <w:rFonts w:ascii="Arial" w:hAnsi="Arial" w:cs="Arial"/>
        </w:rPr>
      </w:pPr>
      <w:r w:rsidRPr="001C16AF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4242DB6" wp14:editId="4A0471AD">
                <wp:simplePos x="0" y="0"/>
                <wp:positionH relativeFrom="margin">
                  <wp:posOffset>-695325</wp:posOffset>
                </wp:positionH>
                <wp:positionV relativeFrom="paragraph">
                  <wp:posOffset>706755</wp:posOffset>
                </wp:positionV>
                <wp:extent cx="10199370" cy="4953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37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AED5F" w14:textId="77777777" w:rsidR="00276A3E" w:rsidRDefault="00276A3E" w:rsidP="00276A3E">
                            <w:r>
                              <w:t>It is good practice for candidates to annotate pieces of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42DB6" id="_x0000_s1027" type="#_x0000_t202" style="position:absolute;margin-left:-54.75pt;margin-top:55.65pt;width:803.1pt;height:3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" filled="f" stroked="f">
                <v:textbox>
                  <w:txbxContent>
                    <w:p w14:paraId="510AED5F" w14:textId="77777777" w:rsidR="00276A3E" w:rsidRDefault="00276A3E" w:rsidP="00276A3E">
                      <w:r>
                        <w:t>It is good practice for candidates to annotate pieces of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A62B1" w14:textId="2BC8FA75" w:rsidR="007C4700" w:rsidRDefault="007C4700" w:rsidP="000C6933">
      <w:pPr>
        <w:rPr>
          <w:rFonts w:ascii="Arial" w:hAnsi="Arial" w:cs="Arial"/>
          <w:b/>
        </w:rPr>
      </w:pPr>
      <w:r w:rsidRPr="00181909">
        <w:rPr>
          <w:rFonts w:ascii="Arial" w:hAnsi="Arial" w:cs="Arial"/>
          <w:b/>
        </w:rPr>
        <w:lastRenderedPageBreak/>
        <w:t xml:space="preserve">Good example: This piece of evidence </w:t>
      </w:r>
      <w:r w:rsidR="00CF42B7">
        <w:rPr>
          <w:rFonts w:ascii="Arial" w:hAnsi="Arial" w:cs="Arial"/>
          <w:b/>
        </w:rPr>
        <w:t>shows</w:t>
      </w:r>
      <w:r w:rsidRPr="00181909">
        <w:rPr>
          <w:rFonts w:ascii="Arial" w:hAnsi="Arial" w:cs="Arial"/>
          <w:b/>
        </w:rPr>
        <w:t xml:space="preserve"> </w:t>
      </w:r>
      <w:r w:rsidR="001C16AF">
        <w:rPr>
          <w:rFonts w:ascii="Arial" w:hAnsi="Arial" w:cs="Arial"/>
          <w:b/>
        </w:rPr>
        <w:t xml:space="preserve">an SOP record </w:t>
      </w:r>
      <w:r w:rsidR="00CF42B7">
        <w:rPr>
          <w:rFonts w:ascii="Arial" w:hAnsi="Arial" w:cs="Arial"/>
          <w:b/>
        </w:rPr>
        <w:t>for local cleaning procedures (</w:t>
      </w:r>
      <w:r w:rsidR="00CF42B7" w:rsidRPr="00CF42B7">
        <w:rPr>
          <w:rFonts w:ascii="Arial" w:hAnsi="Arial" w:cs="Arial"/>
          <w:b/>
        </w:rPr>
        <w:t>Preparation and operation of a mortuary)</w:t>
      </w:r>
    </w:p>
    <w:p w14:paraId="62A3B039" w14:textId="707ADAA4" w:rsidR="007C4700" w:rsidRDefault="00276A3E" w:rsidP="000C693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57331D" wp14:editId="4F09CF89">
            <wp:simplePos x="0" y="0"/>
            <wp:positionH relativeFrom="margin">
              <wp:align>center</wp:align>
            </wp:positionH>
            <wp:positionV relativeFrom="paragraph">
              <wp:posOffset>166154</wp:posOffset>
            </wp:positionV>
            <wp:extent cx="9380437" cy="5667375"/>
            <wp:effectExtent l="19050" t="19050" r="1143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437" cy="5667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A5097" w14:textId="6539ABA6" w:rsidR="007C4700" w:rsidRDefault="007C4700" w:rsidP="000C6933">
      <w:pPr>
        <w:rPr>
          <w:rFonts w:ascii="Arial" w:hAnsi="Arial" w:cs="Arial"/>
        </w:rPr>
      </w:pPr>
    </w:p>
    <w:p w14:paraId="2FB828D3" w14:textId="2A040F14" w:rsidR="007C4700" w:rsidRDefault="007C4700" w:rsidP="000C6933">
      <w:pPr>
        <w:rPr>
          <w:rFonts w:ascii="Arial" w:hAnsi="Arial" w:cs="Arial"/>
        </w:rPr>
      </w:pPr>
    </w:p>
    <w:p w14:paraId="24F62835" w14:textId="4D4C7414" w:rsidR="001C16AF" w:rsidRDefault="001C16AF" w:rsidP="000C6933">
      <w:pPr>
        <w:rPr>
          <w:rFonts w:ascii="Arial" w:hAnsi="Arial" w:cs="Arial"/>
        </w:rPr>
      </w:pPr>
    </w:p>
    <w:p w14:paraId="1FF25860" w14:textId="4175C572" w:rsidR="001C16AF" w:rsidRDefault="001C16AF" w:rsidP="000C6933">
      <w:pPr>
        <w:rPr>
          <w:rFonts w:ascii="Arial" w:hAnsi="Arial" w:cs="Arial"/>
        </w:rPr>
      </w:pPr>
    </w:p>
    <w:p w14:paraId="25FDB01F" w14:textId="105A5F5E" w:rsidR="001C16AF" w:rsidRDefault="001C16AF" w:rsidP="000C6933">
      <w:pPr>
        <w:rPr>
          <w:rFonts w:ascii="Arial" w:hAnsi="Arial" w:cs="Arial"/>
        </w:rPr>
      </w:pPr>
    </w:p>
    <w:p w14:paraId="76096546" w14:textId="0E18ABA2" w:rsidR="001C16AF" w:rsidRDefault="001C16AF" w:rsidP="000C6933">
      <w:pPr>
        <w:rPr>
          <w:rFonts w:ascii="Arial" w:hAnsi="Arial" w:cs="Arial"/>
        </w:rPr>
      </w:pPr>
    </w:p>
    <w:p w14:paraId="6491EC9A" w14:textId="1B590149" w:rsidR="001C16AF" w:rsidRDefault="001C16AF" w:rsidP="000C6933">
      <w:pPr>
        <w:rPr>
          <w:rFonts w:ascii="Arial" w:hAnsi="Arial" w:cs="Arial"/>
        </w:rPr>
      </w:pPr>
    </w:p>
    <w:p w14:paraId="12BB6F9E" w14:textId="2E011169" w:rsidR="001C16AF" w:rsidRDefault="001C16AF" w:rsidP="000C6933">
      <w:pPr>
        <w:rPr>
          <w:rFonts w:ascii="Arial" w:hAnsi="Arial" w:cs="Arial"/>
        </w:rPr>
      </w:pPr>
    </w:p>
    <w:p w14:paraId="44694E0E" w14:textId="21E693CB" w:rsidR="001C16AF" w:rsidRDefault="001C16AF" w:rsidP="000C6933">
      <w:pPr>
        <w:rPr>
          <w:rFonts w:ascii="Arial" w:hAnsi="Arial" w:cs="Arial"/>
        </w:rPr>
      </w:pPr>
    </w:p>
    <w:p w14:paraId="50A308B0" w14:textId="18BB08ED" w:rsidR="001C16AF" w:rsidRDefault="001C16AF" w:rsidP="000C6933">
      <w:pPr>
        <w:rPr>
          <w:rFonts w:ascii="Arial" w:hAnsi="Arial" w:cs="Arial"/>
        </w:rPr>
      </w:pPr>
    </w:p>
    <w:p w14:paraId="7289E147" w14:textId="48034A16" w:rsidR="001C16AF" w:rsidRDefault="001C16AF" w:rsidP="000C6933">
      <w:pPr>
        <w:rPr>
          <w:rFonts w:ascii="Arial" w:hAnsi="Arial" w:cs="Arial"/>
        </w:rPr>
      </w:pPr>
    </w:p>
    <w:p w14:paraId="0B741E51" w14:textId="11C64808" w:rsidR="001C16AF" w:rsidRDefault="001C16AF" w:rsidP="000C6933">
      <w:pPr>
        <w:rPr>
          <w:rFonts w:ascii="Arial" w:hAnsi="Arial" w:cs="Arial"/>
        </w:rPr>
      </w:pPr>
    </w:p>
    <w:p w14:paraId="40333A18" w14:textId="77C43E6C" w:rsidR="001C16AF" w:rsidRDefault="001C16AF" w:rsidP="000C6933">
      <w:pPr>
        <w:rPr>
          <w:rFonts w:ascii="Arial" w:hAnsi="Arial" w:cs="Arial"/>
        </w:rPr>
      </w:pPr>
    </w:p>
    <w:p w14:paraId="62069417" w14:textId="03F14906" w:rsidR="001C16AF" w:rsidRDefault="001C16AF" w:rsidP="000C6933">
      <w:pPr>
        <w:rPr>
          <w:rFonts w:ascii="Arial" w:hAnsi="Arial" w:cs="Arial"/>
        </w:rPr>
      </w:pPr>
    </w:p>
    <w:p w14:paraId="1D7074E7" w14:textId="214CB177" w:rsidR="001C16AF" w:rsidRDefault="001C16AF" w:rsidP="000C6933">
      <w:pPr>
        <w:rPr>
          <w:rFonts w:ascii="Arial" w:hAnsi="Arial" w:cs="Arial"/>
        </w:rPr>
      </w:pPr>
    </w:p>
    <w:p w14:paraId="447AB096" w14:textId="77777777" w:rsidR="00CF42B7" w:rsidRDefault="00CF42B7" w:rsidP="000C6933">
      <w:pPr>
        <w:rPr>
          <w:rFonts w:ascii="Arial" w:hAnsi="Arial" w:cs="Arial"/>
        </w:rPr>
      </w:pPr>
    </w:p>
    <w:p w14:paraId="5F37F0B4" w14:textId="4683CBDC" w:rsidR="00CF42B7" w:rsidRDefault="00CF42B7" w:rsidP="000C6933">
      <w:pPr>
        <w:rPr>
          <w:rFonts w:ascii="Arial" w:hAnsi="Arial" w:cs="Arial"/>
        </w:rPr>
      </w:pPr>
      <w:r w:rsidRPr="001C16AF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E9DE37" wp14:editId="227B1F0E">
                <wp:simplePos x="0" y="0"/>
                <wp:positionH relativeFrom="margin">
                  <wp:align>center</wp:align>
                </wp:positionH>
                <wp:positionV relativeFrom="paragraph">
                  <wp:posOffset>685213</wp:posOffset>
                </wp:positionV>
                <wp:extent cx="10199370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37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DCABB" w14:textId="6BA1C984" w:rsidR="001C16AF" w:rsidRDefault="001C16AF">
                            <w:r>
                              <w:t xml:space="preserve">It is good practice for mentors to ask follow up questions or leave comments on a candidate’s piece of work. Candidates should </w:t>
                            </w:r>
                            <w:r w:rsidR="006B2DF4">
                              <w:t>n</w:t>
                            </w:r>
                            <w:r>
                              <w:t xml:space="preserve">ot rewrite the piece of evidence to include answers to set questions – an additional sheet or hand-written notes of the original evidence piece is acceptable.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DE37" id="_x0000_s1028" type="#_x0000_t202" style="position:absolute;margin-left:0;margin-top:53.95pt;width:803.1pt;height:39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" filled="f" stroked="f">
                <v:textbox>
                  <w:txbxContent>
                    <w:p w14:paraId="75EDCABB" w14:textId="6BA1C984" w:rsidR="001C16AF" w:rsidRDefault="001C16AF">
                      <w:r>
                        <w:t xml:space="preserve">It is good practice for mentors to ask follow up questions or leave comments on a candidate’s piece of work. Candidates should </w:t>
                      </w:r>
                      <w:r w:rsidR="006B2DF4">
                        <w:t>n</w:t>
                      </w:r>
                      <w:r>
                        <w:t xml:space="preserve">ot rewrite the piece of evidence to include answers to set questions – an additional sheet or hand-written notes of the original evidence piece is acceptable.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B7E0F" w14:textId="3EA4093D" w:rsidR="00CF42B7" w:rsidRDefault="00380CAE" w:rsidP="00CF42B7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D74A9B3" wp14:editId="79FF4497">
            <wp:simplePos x="0" y="0"/>
            <wp:positionH relativeFrom="margin">
              <wp:align>center</wp:align>
            </wp:positionH>
            <wp:positionV relativeFrom="paragraph">
              <wp:posOffset>265371</wp:posOffset>
            </wp:positionV>
            <wp:extent cx="9991233" cy="5967682"/>
            <wp:effectExtent l="19050" t="19050" r="10160" b="146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233" cy="596768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2B7" w:rsidRPr="00181909">
        <w:rPr>
          <w:rFonts w:ascii="Arial" w:hAnsi="Arial" w:cs="Arial"/>
          <w:b/>
        </w:rPr>
        <w:t xml:space="preserve">Good example: This piece of evidence demonstrates </w:t>
      </w:r>
      <w:r w:rsidR="00CF42B7">
        <w:rPr>
          <w:rFonts w:ascii="Arial" w:hAnsi="Arial" w:cs="Arial"/>
          <w:b/>
        </w:rPr>
        <w:t>communication between organisations (</w:t>
      </w:r>
      <w:r w:rsidR="00CF42B7" w:rsidRPr="00CF42B7">
        <w:rPr>
          <w:rFonts w:ascii="Arial" w:hAnsi="Arial" w:cs="Arial"/>
          <w:b/>
        </w:rPr>
        <w:t>Team working)</w:t>
      </w:r>
    </w:p>
    <w:p w14:paraId="01EC353F" w14:textId="7CCF7AB9" w:rsidR="00CF42B7" w:rsidRDefault="00CF42B7" w:rsidP="000C6933">
      <w:pPr>
        <w:rPr>
          <w:rFonts w:ascii="Arial" w:hAnsi="Arial" w:cs="Arial"/>
        </w:rPr>
      </w:pPr>
    </w:p>
    <w:p w14:paraId="29E3BFE0" w14:textId="6476D02D" w:rsidR="00CF42B7" w:rsidRDefault="00CF42B7" w:rsidP="000C6933">
      <w:pPr>
        <w:rPr>
          <w:rFonts w:ascii="Arial" w:hAnsi="Arial" w:cs="Arial"/>
        </w:rPr>
      </w:pPr>
    </w:p>
    <w:p w14:paraId="67D023D7" w14:textId="77777777" w:rsidR="00CF42B7" w:rsidRDefault="00CF42B7" w:rsidP="000C6933">
      <w:pPr>
        <w:rPr>
          <w:rFonts w:ascii="Arial" w:hAnsi="Arial" w:cs="Arial"/>
        </w:rPr>
      </w:pPr>
    </w:p>
    <w:p w14:paraId="2BE0C329" w14:textId="088E8A3C" w:rsidR="00CF42B7" w:rsidRDefault="00CF42B7" w:rsidP="000C6933">
      <w:pPr>
        <w:rPr>
          <w:rFonts w:ascii="Arial" w:hAnsi="Arial" w:cs="Arial"/>
        </w:rPr>
      </w:pPr>
    </w:p>
    <w:p w14:paraId="220B4C4B" w14:textId="77777777" w:rsidR="00CF42B7" w:rsidRDefault="00CF42B7" w:rsidP="000C6933">
      <w:pPr>
        <w:rPr>
          <w:rFonts w:ascii="Arial" w:hAnsi="Arial" w:cs="Arial"/>
        </w:rPr>
      </w:pPr>
    </w:p>
    <w:p w14:paraId="46C30363" w14:textId="77777777" w:rsidR="00CF42B7" w:rsidRDefault="00CF42B7" w:rsidP="000C6933">
      <w:pPr>
        <w:rPr>
          <w:rFonts w:ascii="Arial" w:hAnsi="Arial" w:cs="Arial"/>
        </w:rPr>
      </w:pPr>
    </w:p>
    <w:p w14:paraId="5609F8B0" w14:textId="77777777" w:rsidR="00CF42B7" w:rsidRDefault="00CF42B7" w:rsidP="000C6933">
      <w:pPr>
        <w:rPr>
          <w:rFonts w:ascii="Arial" w:hAnsi="Arial" w:cs="Arial"/>
        </w:rPr>
      </w:pPr>
    </w:p>
    <w:p w14:paraId="74331AEC" w14:textId="677BF705" w:rsidR="001C16AF" w:rsidRDefault="001C16AF" w:rsidP="000C6933">
      <w:pPr>
        <w:rPr>
          <w:rFonts w:ascii="Arial" w:hAnsi="Arial" w:cs="Arial"/>
        </w:rPr>
      </w:pPr>
    </w:p>
    <w:p w14:paraId="19C05808" w14:textId="5BAEF676" w:rsidR="00CF42B7" w:rsidRDefault="00CF42B7" w:rsidP="000C6933">
      <w:pPr>
        <w:rPr>
          <w:rFonts w:ascii="Arial" w:hAnsi="Arial" w:cs="Arial"/>
        </w:rPr>
      </w:pPr>
    </w:p>
    <w:p w14:paraId="6231EF9F" w14:textId="30C2900A" w:rsidR="00CF42B7" w:rsidRDefault="00CF42B7" w:rsidP="000C6933">
      <w:pPr>
        <w:rPr>
          <w:rFonts w:ascii="Arial" w:hAnsi="Arial" w:cs="Arial"/>
        </w:rPr>
      </w:pPr>
    </w:p>
    <w:p w14:paraId="331C8AFA" w14:textId="690C6D43" w:rsidR="00CF42B7" w:rsidRDefault="00CF42B7" w:rsidP="000C6933">
      <w:pPr>
        <w:rPr>
          <w:rFonts w:ascii="Arial" w:hAnsi="Arial" w:cs="Arial"/>
        </w:rPr>
      </w:pPr>
    </w:p>
    <w:p w14:paraId="1CC89861" w14:textId="568A9070" w:rsidR="00CF42B7" w:rsidRDefault="00CF42B7" w:rsidP="000C6933">
      <w:pPr>
        <w:rPr>
          <w:rFonts w:ascii="Arial" w:hAnsi="Arial" w:cs="Arial"/>
        </w:rPr>
      </w:pPr>
    </w:p>
    <w:p w14:paraId="1CD3F24E" w14:textId="0A03571B" w:rsidR="00CF42B7" w:rsidRDefault="00CF42B7" w:rsidP="000C6933">
      <w:pPr>
        <w:rPr>
          <w:rFonts w:ascii="Arial" w:hAnsi="Arial" w:cs="Arial"/>
        </w:rPr>
      </w:pPr>
    </w:p>
    <w:p w14:paraId="3D316633" w14:textId="2B2A7FA1" w:rsidR="00CF42B7" w:rsidRDefault="00CF42B7" w:rsidP="000C6933">
      <w:pPr>
        <w:rPr>
          <w:rFonts w:ascii="Arial" w:hAnsi="Arial" w:cs="Arial"/>
        </w:rPr>
      </w:pPr>
    </w:p>
    <w:p w14:paraId="186F19CF" w14:textId="793DD743" w:rsidR="00CF42B7" w:rsidRDefault="00CF42B7" w:rsidP="000C6933">
      <w:pPr>
        <w:rPr>
          <w:rFonts w:ascii="Arial" w:hAnsi="Arial" w:cs="Arial"/>
        </w:rPr>
      </w:pPr>
    </w:p>
    <w:p w14:paraId="547826F7" w14:textId="207BB4DD" w:rsidR="00CF42B7" w:rsidRDefault="00CF42B7" w:rsidP="000C6933">
      <w:pPr>
        <w:rPr>
          <w:rFonts w:ascii="Arial" w:hAnsi="Arial" w:cs="Arial"/>
        </w:rPr>
      </w:pPr>
    </w:p>
    <w:p w14:paraId="44D641AD" w14:textId="72444E35" w:rsidR="00CF42B7" w:rsidRDefault="00CF42B7" w:rsidP="000C6933">
      <w:pPr>
        <w:rPr>
          <w:rFonts w:ascii="Arial" w:hAnsi="Arial" w:cs="Arial"/>
        </w:rPr>
      </w:pPr>
    </w:p>
    <w:p w14:paraId="70EE7E98" w14:textId="41794954" w:rsidR="00CF42B7" w:rsidRDefault="00CF42B7" w:rsidP="000C6933">
      <w:pPr>
        <w:rPr>
          <w:rFonts w:ascii="Arial" w:hAnsi="Arial" w:cs="Arial"/>
        </w:rPr>
      </w:pPr>
      <w:r w:rsidRPr="001C16AF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DB8D22" wp14:editId="053E966A">
                <wp:simplePos x="0" y="0"/>
                <wp:positionH relativeFrom="margin">
                  <wp:posOffset>-621102</wp:posOffset>
                </wp:positionH>
                <wp:positionV relativeFrom="paragraph">
                  <wp:posOffset>682205</wp:posOffset>
                </wp:positionV>
                <wp:extent cx="10199370" cy="4953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37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21A6D" w14:textId="033B5373" w:rsidR="00CF42B7" w:rsidRDefault="00CF42B7" w:rsidP="00CF42B7">
                            <w:r>
                              <w:t xml:space="preserve">Ensure there is no identifiable data in you evidence (including patient details)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8D22" id="_x0000_s1029" type="#_x0000_t202" style="position:absolute;margin-left:-48.9pt;margin-top:53.7pt;width:803.1pt;height:3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" filled="f" stroked="f">
                <v:textbox>
                  <w:txbxContent>
                    <w:p w14:paraId="12A21A6D" w14:textId="033B5373" w:rsidR="00CF42B7" w:rsidRDefault="00CF42B7" w:rsidP="00CF42B7">
                      <w:r>
                        <w:t xml:space="preserve">Ensure there is no identifiable data in you evidence (including patient details)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F2A11" w14:textId="63886C6D" w:rsidR="00735417" w:rsidRDefault="00380CAE" w:rsidP="00735417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65A6B0A" wp14:editId="136F3CBB">
            <wp:simplePos x="0" y="0"/>
            <wp:positionH relativeFrom="column">
              <wp:posOffset>-671064</wp:posOffset>
            </wp:positionH>
            <wp:positionV relativeFrom="paragraph">
              <wp:posOffset>360009</wp:posOffset>
            </wp:positionV>
            <wp:extent cx="10194625" cy="6049726"/>
            <wp:effectExtent l="19050" t="19050" r="16510" b="273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837" cy="605163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417" w:rsidRPr="00181909">
        <w:rPr>
          <w:rFonts w:ascii="Arial" w:hAnsi="Arial" w:cs="Arial"/>
          <w:b/>
        </w:rPr>
        <w:t xml:space="preserve">Good example: This piece of evidence demonstrates </w:t>
      </w:r>
      <w:r>
        <w:rPr>
          <w:rFonts w:ascii="Arial" w:hAnsi="Arial" w:cs="Arial"/>
          <w:b/>
        </w:rPr>
        <w:t>competency</w:t>
      </w:r>
      <w:r w:rsidR="0073541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for </w:t>
      </w:r>
      <w:r w:rsidRPr="00380CAE">
        <w:rPr>
          <w:rFonts w:ascii="Arial" w:hAnsi="Arial" w:cs="Arial"/>
          <w:b/>
        </w:rPr>
        <w:t>Post Mortem</w:t>
      </w:r>
      <w:r>
        <w:rPr>
          <w:rFonts w:ascii="Arial" w:hAnsi="Arial" w:cs="Arial"/>
          <w:b/>
        </w:rPr>
        <w:t xml:space="preserve">s </w:t>
      </w:r>
      <w:r w:rsidR="00735417">
        <w:rPr>
          <w:rFonts w:ascii="Arial" w:hAnsi="Arial" w:cs="Arial"/>
          <w:b/>
        </w:rPr>
        <w:t>(</w:t>
      </w:r>
      <w:r w:rsidRPr="00380CAE">
        <w:rPr>
          <w:rFonts w:ascii="Arial" w:hAnsi="Arial" w:cs="Arial"/>
          <w:b/>
        </w:rPr>
        <w:t>Assist with post mortem examinations</w:t>
      </w:r>
      <w:r w:rsidR="00735417" w:rsidRPr="00CF42B7">
        <w:rPr>
          <w:rFonts w:ascii="Arial" w:hAnsi="Arial" w:cs="Arial"/>
          <w:b/>
        </w:rPr>
        <w:t>)</w:t>
      </w:r>
    </w:p>
    <w:p w14:paraId="029D6BA5" w14:textId="3EBC940C" w:rsidR="00CF42B7" w:rsidRDefault="00CF42B7" w:rsidP="000C6933">
      <w:pPr>
        <w:rPr>
          <w:rFonts w:ascii="Arial" w:hAnsi="Arial" w:cs="Arial"/>
        </w:rPr>
      </w:pPr>
    </w:p>
    <w:p w14:paraId="22E57ABE" w14:textId="01E3C07D" w:rsidR="00CF42B7" w:rsidRDefault="00CF42B7" w:rsidP="000C6933">
      <w:pPr>
        <w:rPr>
          <w:rFonts w:ascii="Arial" w:hAnsi="Arial" w:cs="Arial"/>
        </w:rPr>
      </w:pPr>
    </w:p>
    <w:p w14:paraId="6FB02594" w14:textId="758D1A34" w:rsidR="00CF42B7" w:rsidRDefault="00CF42B7" w:rsidP="000C6933">
      <w:pPr>
        <w:rPr>
          <w:rFonts w:ascii="Arial" w:hAnsi="Arial" w:cs="Arial"/>
        </w:rPr>
      </w:pPr>
    </w:p>
    <w:p w14:paraId="06CCA747" w14:textId="3FB593EB" w:rsidR="00CF42B7" w:rsidRDefault="00CF42B7" w:rsidP="000C6933">
      <w:pPr>
        <w:rPr>
          <w:rFonts w:ascii="Arial" w:hAnsi="Arial" w:cs="Arial"/>
        </w:rPr>
      </w:pPr>
    </w:p>
    <w:p w14:paraId="787DCFC1" w14:textId="3DA50C51" w:rsidR="00735417" w:rsidRDefault="00735417" w:rsidP="000C6933">
      <w:pPr>
        <w:rPr>
          <w:rFonts w:ascii="Arial" w:hAnsi="Arial" w:cs="Arial"/>
        </w:rPr>
      </w:pPr>
    </w:p>
    <w:p w14:paraId="218E65CF" w14:textId="352E54E5" w:rsidR="00735417" w:rsidRDefault="00735417" w:rsidP="000C6933">
      <w:pPr>
        <w:rPr>
          <w:rFonts w:ascii="Arial" w:hAnsi="Arial" w:cs="Arial"/>
        </w:rPr>
      </w:pPr>
    </w:p>
    <w:p w14:paraId="50FB06DD" w14:textId="7CD281DD" w:rsidR="00735417" w:rsidRDefault="00735417" w:rsidP="000C6933">
      <w:pPr>
        <w:rPr>
          <w:rFonts w:ascii="Arial" w:hAnsi="Arial" w:cs="Arial"/>
        </w:rPr>
      </w:pPr>
    </w:p>
    <w:p w14:paraId="339B42F3" w14:textId="666429E2" w:rsidR="00735417" w:rsidRDefault="00735417" w:rsidP="000C6933">
      <w:pPr>
        <w:rPr>
          <w:rFonts w:ascii="Arial" w:hAnsi="Arial" w:cs="Arial"/>
        </w:rPr>
      </w:pPr>
    </w:p>
    <w:p w14:paraId="2BA7B97D" w14:textId="5C83C9F3" w:rsidR="00735417" w:rsidRDefault="00735417" w:rsidP="000C6933">
      <w:pPr>
        <w:rPr>
          <w:rFonts w:ascii="Arial" w:hAnsi="Arial" w:cs="Arial"/>
        </w:rPr>
      </w:pPr>
    </w:p>
    <w:p w14:paraId="46E74B70" w14:textId="3245F190" w:rsidR="00735417" w:rsidRDefault="00735417" w:rsidP="000C6933">
      <w:pPr>
        <w:rPr>
          <w:rFonts w:ascii="Arial" w:hAnsi="Arial" w:cs="Arial"/>
        </w:rPr>
      </w:pPr>
    </w:p>
    <w:p w14:paraId="4050EE0A" w14:textId="7BC8CF78" w:rsidR="00735417" w:rsidRDefault="00735417" w:rsidP="000C6933">
      <w:pPr>
        <w:rPr>
          <w:rFonts w:ascii="Arial" w:hAnsi="Arial" w:cs="Arial"/>
        </w:rPr>
      </w:pPr>
    </w:p>
    <w:p w14:paraId="61CC26A1" w14:textId="6FF2C806" w:rsidR="00735417" w:rsidRDefault="00735417" w:rsidP="000C6933">
      <w:pPr>
        <w:rPr>
          <w:rFonts w:ascii="Arial" w:hAnsi="Arial" w:cs="Arial"/>
        </w:rPr>
      </w:pPr>
    </w:p>
    <w:p w14:paraId="4FF090B4" w14:textId="5AEC336A" w:rsidR="00735417" w:rsidRDefault="00735417" w:rsidP="000C6933">
      <w:pPr>
        <w:rPr>
          <w:rFonts w:ascii="Arial" w:hAnsi="Arial" w:cs="Arial"/>
        </w:rPr>
      </w:pPr>
    </w:p>
    <w:p w14:paraId="327D442C" w14:textId="0AAD1D96" w:rsidR="00735417" w:rsidRDefault="00735417" w:rsidP="000C6933">
      <w:pPr>
        <w:rPr>
          <w:rFonts w:ascii="Arial" w:hAnsi="Arial" w:cs="Arial"/>
        </w:rPr>
      </w:pPr>
    </w:p>
    <w:p w14:paraId="2E54AF8D" w14:textId="01DF8693" w:rsidR="00735417" w:rsidRDefault="00735417" w:rsidP="000C6933">
      <w:pPr>
        <w:rPr>
          <w:rFonts w:ascii="Arial" w:hAnsi="Arial" w:cs="Arial"/>
        </w:rPr>
      </w:pPr>
    </w:p>
    <w:p w14:paraId="773A5A6A" w14:textId="14AB8A60" w:rsidR="00735417" w:rsidRDefault="00735417" w:rsidP="000C6933">
      <w:pPr>
        <w:rPr>
          <w:rFonts w:ascii="Arial" w:hAnsi="Arial" w:cs="Arial"/>
        </w:rPr>
      </w:pPr>
    </w:p>
    <w:p w14:paraId="341E8ABB" w14:textId="12BCE8AD" w:rsidR="00CF42B7" w:rsidRDefault="00CF42B7" w:rsidP="000C6933">
      <w:pPr>
        <w:rPr>
          <w:rFonts w:ascii="Arial" w:hAnsi="Arial" w:cs="Arial"/>
        </w:rPr>
      </w:pPr>
    </w:p>
    <w:p w14:paraId="7436E5EC" w14:textId="57AFD87E" w:rsidR="00CF42B7" w:rsidRDefault="00CF42B7" w:rsidP="000C6933">
      <w:pPr>
        <w:rPr>
          <w:rFonts w:ascii="Arial" w:hAnsi="Arial" w:cs="Arial"/>
        </w:rPr>
      </w:pPr>
    </w:p>
    <w:p w14:paraId="065380F2" w14:textId="0879BA8A" w:rsidR="00FF2653" w:rsidRPr="00FF2653" w:rsidRDefault="00FF2653" w:rsidP="00FF2653">
      <w:pPr>
        <w:rPr>
          <w:rFonts w:ascii="Arial" w:hAnsi="Arial" w:cs="Arial"/>
          <w:b/>
        </w:rPr>
      </w:pPr>
      <w:r w:rsidRPr="00FF2653">
        <w:rPr>
          <w:rFonts w:ascii="Arial" w:hAnsi="Arial" w:cs="Arial"/>
          <w:b/>
        </w:rPr>
        <w:lastRenderedPageBreak/>
        <w:t>G</w:t>
      </w:r>
      <w:r w:rsidRPr="00FF2653">
        <w:rPr>
          <w:rFonts w:ascii="Arial" w:hAnsi="Arial" w:cs="Arial"/>
          <w:b/>
        </w:rPr>
        <w:t xml:space="preserve">ood example: This piece of evidence demonstrates </w:t>
      </w:r>
      <w:r w:rsidRPr="00FF2653">
        <w:rPr>
          <w:rFonts w:ascii="Arial" w:hAnsi="Arial" w:cs="Arial"/>
          <w:b/>
        </w:rPr>
        <w:t xml:space="preserve">shows a local document </w:t>
      </w:r>
      <w:r w:rsidRPr="00FF2653">
        <w:rPr>
          <w:rFonts w:ascii="Arial" w:hAnsi="Arial" w:cs="Arial"/>
          <w:b/>
        </w:rPr>
        <w:t xml:space="preserve">for viewing </w:t>
      </w:r>
      <w:r w:rsidRPr="00FF2653">
        <w:rPr>
          <w:rFonts w:ascii="Arial" w:hAnsi="Arial" w:cs="Arial"/>
          <w:b/>
        </w:rPr>
        <w:t>appointments (Viewing of the deceased</w:t>
      </w:r>
      <w:r w:rsidRPr="00FF2653">
        <w:rPr>
          <w:rFonts w:ascii="Arial" w:hAnsi="Arial" w:cs="Arial"/>
          <w:b/>
        </w:rPr>
        <w:t>)</w:t>
      </w:r>
    </w:p>
    <w:p w14:paraId="10112B60" w14:textId="40F5FB2D" w:rsidR="00572B71" w:rsidRDefault="00FF2653" w:rsidP="000C693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0421B04" wp14:editId="37B1CC48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10191750" cy="5686926"/>
            <wp:effectExtent l="19050" t="19050" r="19050" b="285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568692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27C2B" w14:textId="3F004F3E" w:rsidR="00572B71" w:rsidRDefault="00572B71" w:rsidP="000C6933">
      <w:pPr>
        <w:rPr>
          <w:rFonts w:ascii="Arial" w:hAnsi="Arial" w:cs="Arial"/>
        </w:rPr>
      </w:pPr>
    </w:p>
    <w:p w14:paraId="4B29F228" w14:textId="5512A28D" w:rsidR="00572B71" w:rsidRDefault="00FF2653" w:rsidP="00FF2653">
      <w:pPr>
        <w:tabs>
          <w:tab w:val="left" w:pos="1087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46361CA" w14:textId="1A47A6F3" w:rsidR="00572B71" w:rsidRPr="000C6933" w:rsidRDefault="00FF2653" w:rsidP="00FF2653">
      <w:pPr>
        <w:tabs>
          <w:tab w:val="left" w:pos="1087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1" w:name="_GoBack"/>
      <w:bookmarkEnd w:id="1"/>
    </w:p>
    <w:sectPr w:rsidR="00572B71" w:rsidRPr="000C6933" w:rsidSect="00276A3E">
      <w:pgSz w:w="16838" w:h="11906" w:orient="landscape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4AE08" w14:textId="77777777" w:rsidR="00017B78" w:rsidRDefault="00017B78" w:rsidP="00181909">
      <w:pPr>
        <w:spacing w:after="0" w:line="240" w:lineRule="auto"/>
      </w:pPr>
      <w:r>
        <w:separator/>
      </w:r>
    </w:p>
  </w:endnote>
  <w:endnote w:type="continuationSeparator" w:id="0">
    <w:p w14:paraId="74F460C9" w14:textId="77777777" w:rsidR="00017B78" w:rsidRDefault="00017B78" w:rsidP="00181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7431E" w14:textId="77777777" w:rsidR="00017B78" w:rsidRDefault="00017B78" w:rsidP="00181909">
      <w:pPr>
        <w:spacing w:after="0" w:line="240" w:lineRule="auto"/>
      </w:pPr>
      <w:r>
        <w:separator/>
      </w:r>
    </w:p>
  </w:footnote>
  <w:footnote w:type="continuationSeparator" w:id="0">
    <w:p w14:paraId="17A36772" w14:textId="77777777" w:rsidR="00017B78" w:rsidRDefault="00017B78" w:rsidP="00181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03946"/>
    <w:multiLevelType w:val="hybridMultilevel"/>
    <w:tmpl w:val="547453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286"/>
    <w:rsid w:val="00017B78"/>
    <w:rsid w:val="000C6933"/>
    <w:rsid w:val="001276F3"/>
    <w:rsid w:val="00181909"/>
    <w:rsid w:val="001C16AF"/>
    <w:rsid w:val="00276A3E"/>
    <w:rsid w:val="002B59C7"/>
    <w:rsid w:val="00380CAE"/>
    <w:rsid w:val="003F7E33"/>
    <w:rsid w:val="003F7F0A"/>
    <w:rsid w:val="00506286"/>
    <w:rsid w:val="00572B71"/>
    <w:rsid w:val="006514D1"/>
    <w:rsid w:val="006B2DF4"/>
    <w:rsid w:val="00735417"/>
    <w:rsid w:val="007B190D"/>
    <w:rsid w:val="007C4700"/>
    <w:rsid w:val="007F1B17"/>
    <w:rsid w:val="00946B0B"/>
    <w:rsid w:val="00A012BA"/>
    <w:rsid w:val="00C25714"/>
    <w:rsid w:val="00CF42B7"/>
    <w:rsid w:val="00F27FB5"/>
    <w:rsid w:val="00F8605A"/>
    <w:rsid w:val="00FF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B8DF38"/>
  <w15:docId w15:val="{AD7CB239-03A1-4107-A492-C660F512C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2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2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1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909"/>
  </w:style>
  <w:style w:type="paragraph" w:styleId="Footer">
    <w:name w:val="footer"/>
    <w:basedOn w:val="Normal"/>
    <w:link w:val="FooterChar"/>
    <w:uiPriority w:val="99"/>
    <w:unhideWhenUsed/>
    <w:rsid w:val="00181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909"/>
  </w:style>
  <w:style w:type="paragraph" w:styleId="BalloonText">
    <w:name w:val="Balloon Text"/>
    <w:basedOn w:val="Normal"/>
    <w:link w:val="BalloonTextChar"/>
    <w:uiPriority w:val="99"/>
    <w:semiHidden/>
    <w:unhideWhenUsed/>
    <w:rsid w:val="00FF2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6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Lancaster Michelle (RVW) Pathology</dc:creator>
  <cp:lastModifiedBy>Darren Makin</cp:lastModifiedBy>
  <cp:revision>13</cp:revision>
  <cp:lastPrinted>2019-02-21T11:13:00Z</cp:lastPrinted>
  <dcterms:created xsi:type="dcterms:W3CDTF">2019-01-26T16:55:00Z</dcterms:created>
  <dcterms:modified xsi:type="dcterms:W3CDTF">2019-03-07T22:23:00Z</dcterms:modified>
</cp:coreProperties>
</file>